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9D309" w14:textId="77777777" w:rsidR="00846A7F" w:rsidRPr="00846A7F" w:rsidRDefault="00846A7F" w:rsidP="00846A7F">
      <w:pPr>
        <w:pStyle w:val="Sinespaciado"/>
        <w:jc w:val="right"/>
        <w:rPr>
          <w:rFonts w:ascii="Arial" w:hAnsi="Arial" w:cs="Arial"/>
          <w:sz w:val="20"/>
        </w:rPr>
      </w:pPr>
      <w:r w:rsidRPr="00846A7F">
        <w:rPr>
          <w:rFonts w:ascii="Arial" w:hAnsi="Arial" w:cs="Arial"/>
          <w:sz w:val="20"/>
        </w:rPr>
        <w:t>Comunicado Núm. 032/2019</w:t>
      </w:r>
    </w:p>
    <w:p w14:paraId="4A71CC06" w14:textId="77777777" w:rsidR="00846A7F" w:rsidRPr="000877D6" w:rsidRDefault="00846A7F" w:rsidP="00846A7F">
      <w:pPr>
        <w:spacing w:line="270" w:lineRule="atLeast"/>
        <w:jc w:val="center"/>
        <w:rPr>
          <w:rFonts w:ascii="Arial" w:eastAsia="Times New Roman" w:hAnsi="Arial" w:cs="Arial"/>
          <w:b/>
          <w:bCs/>
          <w:color w:val="222222"/>
          <w:spacing w:val="3"/>
          <w:lang w:eastAsia="es-MX"/>
        </w:rPr>
      </w:pPr>
    </w:p>
    <w:p w14:paraId="65D57806" w14:textId="2B4186B8" w:rsidR="00846A7F" w:rsidRPr="000877D6" w:rsidRDefault="00846A7F" w:rsidP="00846A7F">
      <w:pPr>
        <w:shd w:val="clear" w:color="auto" w:fill="FFFFFF"/>
        <w:spacing w:line="324" w:lineRule="atLeast"/>
        <w:jc w:val="center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b/>
          <w:bCs/>
          <w:color w:val="222222"/>
          <w:lang w:eastAsia="es-MX"/>
        </w:rPr>
        <w:t>AGUA POTABLE Y DE CALIDAD PARA TODO EL MUNICIPIO</w:t>
      </w:r>
    </w:p>
    <w:p w14:paraId="496A7A30" w14:textId="77777777" w:rsidR="00846A7F" w:rsidRPr="000877D6" w:rsidRDefault="00846A7F" w:rsidP="00846A7F">
      <w:pPr>
        <w:shd w:val="clear" w:color="auto" w:fill="FFFFFF"/>
        <w:spacing w:line="324" w:lineRule="atLeast"/>
        <w:jc w:val="center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222222"/>
          <w:lang w:eastAsia="es-MX"/>
        </w:rPr>
        <w:t> </w:t>
      </w:r>
    </w:p>
    <w:p w14:paraId="14DE4E85" w14:textId="77777777" w:rsidR="00846A7F" w:rsidRPr="00846A7F" w:rsidRDefault="00846A7F" w:rsidP="00846A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lang w:eastAsia="es-MX"/>
        </w:rPr>
      </w:pPr>
      <w:r w:rsidRPr="00846A7F">
        <w:rPr>
          <w:rFonts w:ascii="Arial" w:eastAsia="Times New Roman" w:hAnsi="Arial" w:cs="Arial"/>
          <w:color w:val="222222"/>
          <w:sz w:val="20"/>
          <w:lang w:eastAsia="es-MX"/>
        </w:rPr>
        <w:t>• </w:t>
      </w:r>
      <w:r w:rsidRPr="00846A7F">
        <w:rPr>
          <w:rFonts w:ascii="Arial" w:eastAsia="Times New Roman" w:hAnsi="Arial" w:cs="Arial"/>
          <w:i/>
          <w:iCs/>
          <w:color w:val="222222"/>
          <w:sz w:val="20"/>
          <w:lang w:eastAsia="es-MX"/>
        </w:rPr>
        <w:t>Bajo estrictos procesos de cloración, el Organismo Agua y Saneamiento de Toluca garantiza las condiciones del vital líquido para consumo humano</w:t>
      </w:r>
    </w:p>
    <w:p w14:paraId="2F76F7F1" w14:textId="77777777" w:rsidR="00846A7F" w:rsidRPr="000877D6" w:rsidRDefault="00846A7F" w:rsidP="00846A7F">
      <w:pPr>
        <w:shd w:val="clear" w:color="auto" w:fill="FFFFFF"/>
        <w:spacing w:line="324" w:lineRule="atLeast"/>
        <w:jc w:val="right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222222"/>
          <w:lang w:eastAsia="es-MX"/>
        </w:rPr>
        <w:t> </w:t>
      </w:r>
    </w:p>
    <w:p w14:paraId="0212B82A" w14:textId="77777777" w:rsidR="00846A7F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b/>
          <w:bCs/>
          <w:color w:val="222222"/>
          <w:lang w:eastAsia="es-MX"/>
        </w:rPr>
        <w:t>Toluca, Estado de México; 26 de junio de 2019.- </w:t>
      </w:r>
      <w:r w:rsidRPr="000877D6">
        <w:rPr>
          <w:rFonts w:ascii="Arial" w:eastAsia="Times New Roman" w:hAnsi="Arial" w:cs="Arial"/>
          <w:color w:val="222222"/>
          <w:lang w:eastAsia="es-MX"/>
        </w:rPr>
        <w:t>Con la finalidad de brindar a los usuarios del municipio el servicio de agua potable con los más altos estándares de calidad, el Organismo Agua y Saneamiento de Toluca cuenta con una infraestructura de 96</w:t>
      </w:r>
      <w:bookmarkStart w:id="0" w:name="m_8268136797480688275__GoBack"/>
      <w:bookmarkEnd w:id="0"/>
      <w:r w:rsidRPr="000877D6">
        <w:rPr>
          <w:rFonts w:ascii="Arial" w:eastAsia="Times New Roman" w:hAnsi="Arial" w:cs="Arial"/>
          <w:color w:val="222222"/>
          <w:lang w:eastAsia="es-MX"/>
        </w:rPr>
        <w:t> pozos profundos cuya capacidad de extracción es de un 70% del vital líquido que se suministra a la población de Toluca, es decir, mil 356 litros por segundo.</w:t>
      </w:r>
    </w:p>
    <w:p w14:paraId="232FCE0B" w14:textId="77777777" w:rsidR="00846A7F" w:rsidRPr="000877D6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7C004AF8" w14:textId="77777777" w:rsidR="00846A7F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222222"/>
          <w:lang w:eastAsia="es-MX"/>
        </w:rPr>
        <w:t>​Cada uno de los pozos, cuenta con una subestación </w:t>
      </w:r>
      <w:proofErr w:type="spellStart"/>
      <w:r w:rsidRPr="000877D6">
        <w:rPr>
          <w:rFonts w:ascii="Arial" w:eastAsia="Times New Roman" w:hAnsi="Arial" w:cs="Arial"/>
          <w:color w:val="222222"/>
          <w:lang w:eastAsia="es-MX"/>
        </w:rPr>
        <w:t>cloradora</w:t>
      </w:r>
      <w:proofErr w:type="spellEnd"/>
      <w:r w:rsidRPr="000877D6">
        <w:rPr>
          <w:rFonts w:ascii="Arial" w:eastAsia="Times New Roman" w:hAnsi="Arial" w:cs="Arial"/>
          <w:color w:val="222222"/>
          <w:lang w:eastAsia="es-MX"/>
        </w:rPr>
        <w:t> en la que cada tercer día, se adiciona al agua “hipoclorito de sodio” para garantizar que el líquido cumpla con las medidas de sanidad y potabilidad que la hacen apta para consumo humano.</w:t>
      </w:r>
    </w:p>
    <w:p w14:paraId="32490E2C" w14:textId="77777777" w:rsidR="00846A7F" w:rsidRPr="000877D6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37B16E0D" w14:textId="77777777" w:rsidR="00846A7F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222222"/>
          <w:lang w:eastAsia="es-MX"/>
        </w:rPr>
        <w:t>​Dicho proceso se realiza por  medio de un dosificador y bajo los rangos establecidos por las normas oficiales mexicanas NOM-127-SSA1-1994, y la NOM-230-SSA1-2002.</w:t>
      </w:r>
    </w:p>
    <w:p w14:paraId="2CD7A7D0" w14:textId="77777777" w:rsidR="00846A7F" w:rsidRPr="000877D6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684DAE27" w14:textId="77777777" w:rsidR="00846A7F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222222"/>
          <w:lang w:eastAsia="es-MX"/>
        </w:rPr>
        <w:t>​A las tareas realizadas en este organismo, se suman las visitas y supervisiones por parte del Sector Salud que lleva a cabo análisis bacteriológicos, físicos, químicos y de cloración residual en las salidas de los pozos así como en distintos puntos de la red de agua potable del municipio contribuyendo de esta manera a detectar y prevenir la posible contaminación del vital líquido.</w:t>
      </w:r>
    </w:p>
    <w:p w14:paraId="071EF4F9" w14:textId="77777777" w:rsidR="00846A7F" w:rsidRPr="000877D6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bookmarkStart w:id="1" w:name="_GoBack"/>
      <w:bookmarkEnd w:id="1"/>
    </w:p>
    <w:p w14:paraId="49A8B006" w14:textId="77777777" w:rsidR="00846A7F" w:rsidRPr="000877D6" w:rsidRDefault="00846A7F" w:rsidP="00846A7F">
      <w:pPr>
        <w:shd w:val="clear" w:color="auto" w:fill="FFFFFF"/>
        <w:spacing w:before="75" w:after="75" w:line="324" w:lineRule="atLeast"/>
        <w:jc w:val="both"/>
        <w:rPr>
          <w:rFonts w:ascii="Arial" w:eastAsia="Times New Roman" w:hAnsi="Arial" w:cs="Arial"/>
          <w:color w:val="222222"/>
          <w:lang w:eastAsia="es-MX"/>
        </w:rPr>
      </w:pPr>
      <w:r w:rsidRPr="000877D6">
        <w:rPr>
          <w:rFonts w:ascii="Arial" w:eastAsia="Times New Roman" w:hAnsi="Arial" w:cs="Arial"/>
          <w:color w:val="222222"/>
          <w:lang w:eastAsia="es-MX"/>
        </w:rPr>
        <w:t>​Cabe mencionar que en caso de alguna anomalía en las condiciones del agua, los usuarios pueden solicitar el apoyo del Organismo Agua y Saneamiento de Toluca para realizar el análisis pertinente y tomar las medidas necesarias que </w:t>
      </w:r>
      <w:proofErr w:type="spellStart"/>
      <w:r w:rsidRPr="000877D6">
        <w:rPr>
          <w:rFonts w:ascii="Arial" w:eastAsia="Times New Roman" w:hAnsi="Arial" w:cs="Arial"/>
          <w:color w:val="222222"/>
          <w:lang w:eastAsia="es-MX"/>
        </w:rPr>
        <w:t>evitenafectaciones</w:t>
      </w:r>
      <w:proofErr w:type="spellEnd"/>
      <w:r w:rsidRPr="000877D6">
        <w:rPr>
          <w:rFonts w:ascii="Arial" w:eastAsia="Times New Roman" w:hAnsi="Arial" w:cs="Arial"/>
          <w:color w:val="222222"/>
          <w:lang w:eastAsia="es-MX"/>
        </w:rPr>
        <w:t> a la población.</w:t>
      </w:r>
    </w:p>
    <w:p w14:paraId="6775BF87" w14:textId="77777777" w:rsidR="00846A7F" w:rsidRPr="000877D6" w:rsidRDefault="00846A7F" w:rsidP="00846A7F">
      <w:pPr>
        <w:spacing w:line="270" w:lineRule="atLeast"/>
        <w:jc w:val="center"/>
        <w:rPr>
          <w:rFonts w:ascii="Arial" w:eastAsia="Times New Roman" w:hAnsi="Arial" w:cs="Arial"/>
          <w:color w:val="444444"/>
          <w:lang w:eastAsia="es-MX"/>
        </w:rPr>
      </w:pPr>
      <w:r w:rsidRPr="000877D6">
        <w:rPr>
          <w:rFonts w:ascii="Arial" w:eastAsia="Times New Roman" w:hAnsi="Arial" w:cs="Arial"/>
          <w:color w:val="444444"/>
          <w:lang w:eastAsia="es-MX"/>
        </w:rPr>
        <w:t xml:space="preserve"> </w:t>
      </w:r>
    </w:p>
    <w:p w14:paraId="5024FF6D" w14:textId="1A8F4518" w:rsidR="00AE5D40" w:rsidRPr="00846A7F" w:rsidRDefault="00AE5D40" w:rsidP="00846A7F"/>
    <w:sectPr w:rsidR="00AE5D40" w:rsidRPr="00846A7F" w:rsidSect="009C1699">
      <w:headerReference w:type="default" r:id="rId8"/>
      <w:footerReference w:type="default" r:id="rId9"/>
      <w:pgSz w:w="12240" w:h="15840"/>
      <w:pgMar w:top="2977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3A459" w14:textId="77777777" w:rsidR="00154B6C" w:rsidRDefault="00154B6C" w:rsidP="008821FA">
      <w:r>
        <w:separator/>
      </w:r>
    </w:p>
  </w:endnote>
  <w:endnote w:type="continuationSeparator" w:id="0">
    <w:p w14:paraId="107DCC63" w14:textId="77777777" w:rsidR="00154B6C" w:rsidRDefault="00154B6C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1C6C47D7" w:rsidR="008821FA" w:rsidRPr="00C1639D" w:rsidRDefault="00C1639D" w:rsidP="00C1639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 xml:space="preserve">. Zona Industrial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  /   Tel: 722.275.57.00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99587" w14:textId="77777777" w:rsidR="00154B6C" w:rsidRDefault="00154B6C" w:rsidP="008821FA">
      <w:r>
        <w:separator/>
      </w:r>
    </w:p>
  </w:footnote>
  <w:footnote w:type="continuationSeparator" w:id="0">
    <w:p w14:paraId="4D2FD3BF" w14:textId="77777777" w:rsidR="00154B6C" w:rsidRDefault="00154B6C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253B83C9">
          <wp:simplePos x="0" y="0"/>
          <wp:positionH relativeFrom="column">
            <wp:posOffset>-300355</wp:posOffset>
          </wp:positionH>
          <wp:positionV relativeFrom="paragraph">
            <wp:posOffset>6985</wp:posOffset>
          </wp:positionV>
          <wp:extent cx="3532505" cy="11182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0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110A099E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AA4261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CF37271">
              <wp:simplePos x="0" y="0"/>
              <wp:positionH relativeFrom="column">
                <wp:posOffset>2273935</wp:posOffset>
              </wp:positionH>
              <wp:positionV relativeFrom="paragraph">
                <wp:posOffset>96520</wp:posOffset>
              </wp:positionV>
              <wp:extent cx="4285174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174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65DA3939" w14:textId="431B2699" w:rsidR="00AE5D40" w:rsidRDefault="00AE5D40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Departamento de Gestión y Comunicación Social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7.6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hHsAIAAKo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65DA3939" w14:textId="431B2699" w:rsidR="00AE5D40" w:rsidRDefault="00AE5D40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Departamento de Gestión y Comunicación Social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08A07AF4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1442D92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51296AF8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883DB5">
    <w:pPr>
      <w:pStyle w:val="Encabezado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6E0E4160" w:rsidR="008821FA" w:rsidRPr="008821FA" w:rsidRDefault="008821FA" w:rsidP="00883DB5">
    <w:pPr>
      <w:pStyle w:val="Encabezado"/>
      <w:jc w:val="center"/>
      <w:rPr>
        <w:rFonts w:ascii="Arial" w:hAnsi="Arial"/>
        <w:color w:val="7F7F7F" w:themeColor="text1" w:themeTint="80"/>
        <w:sz w:val="18"/>
      </w:rPr>
    </w:pPr>
    <w:r w:rsidRPr="008821FA">
      <w:rPr>
        <w:rFonts w:ascii="Arial" w:hAnsi="Arial"/>
        <w:color w:val="7F7F7F" w:themeColor="text1" w:themeTint="80"/>
        <w:sz w:val="18"/>
      </w:rPr>
      <w:t>“2019. Año del Centésimo Aniversario Luctuoso de Emiliano Zapata Salazar, Caudillo del Sur”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159"/>
    <w:multiLevelType w:val="hybridMultilevel"/>
    <w:tmpl w:val="3F2E51AA"/>
    <w:lvl w:ilvl="0" w:tplc="77F0BF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B37D1"/>
    <w:multiLevelType w:val="hybridMultilevel"/>
    <w:tmpl w:val="CD561164"/>
    <w:lvl w:ilvl="0" w:tplc="10782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33D3E"/>
    <w:rsid w:val="00154B6C"/>
    <w:rsid w:val="002758F2"/>
    <w:rsid w:val="002B0FBB"/>
    <w:rsid w:val="003E76DD"/>
    <w:rsid w:val="00476F43"/>
    <w:rsid w:val="00560029"/>
    <w:rsid w:val="005F2FA3"/>
    <w:rsid w:val="006473E4"/>
    <w:rsid w:val="006B3F53"/>
    <w:rsid w:val="00721287"/>
    <w:rsid w:val="00734107"/>
    <w:rsid w:val="00763B89"/>
    <w:rsid w:val="0082603A"/>
    <w:rsid w:val="00846A7F"/>
    <w:rsid w:val="008821FA"/>
    <w:rsid w:val="00883DB5"/>
    <w:rsid w:val="008E61FB"/>
    <w:rsid w:val="00987A6E"/>
    <w:rsid w:val="009A636E"/>
    <w:rsid w:val="009C1699"/>
    <w:rsid w:val="009D1263"/>
    <w:rsid w:val="00AA2886"/>
    <w:rsid w:val="00AE5D40"/>
    <w:rsid w:val="00B07E71"/>
    <w:rsid w:val="00C1639D"/>
    <w:rsid w:val="00C36F5E"/>
    <w:rsid w:val="00C429C6"/>
    <w:rsid w:val="00CC6F60"/>
    <w:rsid w:val="00CD01B4"/>
    <w:rsid w:val="00CD1643"/>
    <w:rsid w:val="00CF1292"/>
    <w:rsid w:val="00D725E3"/>
    <w:rsid w:val="00D962F6"/>
    <w:rsid w:val="00DE40B8"/>
    <w:rsid w:val="00E11411"/>
    <w:rsid w:val="00E66504"/>
    <w:rsid w:val="00E72E7F"/>
    <w:rsid w:val="00E86357"/>
    <w:rsid w:val="00F76A4B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5D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AE5D40"/>
  </w:style>
  <w:style w:type="paragraph" w:styleId="Prrafodelista">
    <w:name w:val="List Paragraph"/>
    <w:basedOn w:val="Normal"/>
    <w:uiPriority w:val="34"/>
    <w:qFormat/>
    <w:rsid w:val="009D1263"/>
    <w:pPr>
      <w:ind w:left="720"/>
      <w:contextualSpacing/>
    </w:pPr>
  </w:style>
  <w:style w:type="paragraph" w:customStyle="1" w:styleId="m-3178674837603265575s7">
    <w:name w:val="m_-3178674837603265575s7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bumpedfont15">
    <w:name w:val="m_-3178674837603265575bumpedfont15"/>
    <w:basedOn w:val="Fuentedeprrafopredeter"/>
    <w:rsid w:val="003E76DD"/>
  </w:style>
  <w:style w:type="paragraph" w:customStyle="1" w:styleId="m-3178674837603265575s5">
    <w:name w:val="m_-3178674837603265575s5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m-3178674837603265575s12">
    <w:name w:val="m_-3178674837603265575s12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s10">
    <w:name w:val="m_-3178674837603265575s10"/>
    <w:basedOn w:val="Fuentedeprrafopredeter"/>
    <w:rsid w:val="003E76DD"/>
  </w:style>
  <w:style w:type="character" w:customStyle="1" w:styleId="m-3178674837603265575s11">
    <w:name w:val="m_-3178674837603265575s11"/>
    <w:basedOn w:val="Fuentedeprrafopredeter"/>
    <w:rsid w:val="003E76DD"/>
  </w:style>
  <w:style w:type="character" w:customStyle="1" w:styleId="m-3178674837603265575s13">
    <w:name w:val="m_-3178674837603265575s13"/>
    <w:basedOn w:val="Fuentedeprrafopredeter"/>
    <w:rsid w:val="003E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5D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AE5D40"/>
  </w:style>
  <w:style w:type="paragraph" w:styleId="Prrafodelista">
    <w:name w:val="List Paragraph"/>
    <w:basedOn w:val="Normal"/>
    <w:uiPriority w:val="34"/>
    <w:qFormat/>
    <w:rsid w:val="009D1263"/>
    <w:pPr>
      <w:ind w:left="720"/>
      <w:contextualSpacing/>
    </w:pPr>
  </w:style>
  <w:style w:type="paragraph" w:customStyle="1" w:styleId="m-3178674837603265575s7">
    <w:name w:val="m_-3178674837603265575s7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bumpedfont15">
    <w:name w:val="m_-3178674837603265575bumpedfont15"/>
    <w:basedOn w:val="Fuentedeprrafopredeter"/>
    <w:rsid w:val="003E76DD"/>
  </w:style>
  <w:style w:type="paragraph" w:customStyle="1" w:styleId="m-3178674837603265575s5">
    <w:name w:val="m_-3178674837603265575s5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m-3178674837603265575s12">
    <w:name w:val="m_-3178674837603265575s12"/>
    <w:basedOn w:val="Normal"/>
    <w:rsid w:val="003E76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-3178674837603265575s10">
    <w:name w:val="m_-3178674837603265575s10"/>
    <w:basedOn w:val="Fuentedeprrafopredeter"/>
    <w:rsid w:val="003E76DD"/>
  </w:style>
  <w:style w:type="character" w:customStyle="1" w:styleId="m-3178674837603265575s11">
    <w:name w:val="m_-3178674837603265575s11"/>
    <w:basedOn w:val="Fuentedeprrafopredeter"/>
    <w:rsid w:val="003E76DD"/>
  </w:style>
  <w:style w:type="character" w:customStyle="1" w:styleId="m-3178674837603265575s13">
    <w:name w:val="m_-3178674837603265575s13"/>
    <w:basedOn w:val="Fuentedeprrafopredeter"/>
    <w:rsid w:val="003E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2</cp:revision>
  <cp:lastPrinted>2019-01-04T16:06:00Z</cp:lastPrinted>
  <dcterms:created xsi:type="dcterms:W3CDTF">2019-07-29T17:41:00Z</dcterms:created>
  <dcterms:modified xsi:type="dcterms:W3CDTF">2019-07-29T17:41:00Z</dcterms:modified>
</cp:coreProperties>
</file>